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75" w:rsidRPr="003E6475" w:rsidRDefault="003E6475" w:rsidP="003E647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3E6475">
        <w:rPr>
          <w:rFonts w:ascii="Times New Roman" w:hAnsi="Times New Roman" w:cs="Times New Roman"/>
          <w:b/>
          <w:sz w:val="28"/>
          <w:szCs w:val="28"/>
        </w:rPr>
        <w:t>ВСЕХСВЯТСКАЯ СЕЛЬСКАЯ ДУМА</w:t>
      </w:r>
    </w:p>
    <w:p w:rsidR="003E6475" w:rsidRPr="003E6475" w:rsidRDefault="003E6475" w:rsidP="003E647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75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3E6475" w:rsidRPr="003E6475" w:rsidRDefault="003E6475" w:rsidP="003E647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E6475" w:rsidRPr="003E6475" w:rsidRDefault="003E6475" w:rsidP="003E6475">
      <w:pPr>
        <w:tabs>
          <w:tab w:val="left" w:pos="3855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75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E6475" w:rsidRDefault="003E6475" w:rsidP="003E6475">
      <w:pPr>
        <w:pStyle w:val="7"/>
        <w:jc w:val="center"/>
        <w:rPr>
          <w:b/>
          <w:sz w:val="32"/>
          <w:szCs w:val="32"/>
        </w:rPr>
      </w:pPr>
    </w:p>
    <w:p w:rsidR="003E6475" w:rsidRPr="003E6475" w:rsidRDefault="003E6475" w:rsidP="003E6475">
      <w:pPr>
        <w:pStyle w:val="7"/>
        <w:jc w:val="center"/>
        <w:rPr>
          <w:b/>
          <w:sz w:val="32"/>
          <w:szCs w:val="32"/>
        </w:rPr>
      </w:pPr>
      <w:r w:rsidRPr="003E6475">
        <w:rPr>
          <w:b/>
          <w:sz w:val="32"/>
          <w:szCs w:val="32"/>
        </w:rPr>
        <w:t>РЕШЕНИЕ</w:t>
      </w:r>
    </w:p>
    <w:p w:rsidR="003E6475" w:rsidRPr="003E6475" w:rsidRDefault="003E6475" w:rsidP="003E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Pr="003E6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6475">
        <w:rPr>
          <w:rFonts w:ascii="Times New Roman" w:hAnsi="Times New Roman" w:cs="Times New Roman"/>
          <w:sz w:val="28"/>
          <w:szCs w:val="28"/>
        </w:rPr>
        <w:t xml:space="preserve">19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86</w:t>
      </w:r>
    </w:p>
    <w:p w:rsidR="003E6475" w:rsidRPr="003E6475" w:rsidRDefault="003E6475" w:rsidP="003E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475">
        <w:rPr>
          <w:rFonts w:ascii="Times New Roman" w:hAnsi="Times New Roman" w:cs="Times New Roman"/>
          <w:sz w:val="28"/>
          <w:szCs w:val="28"/>
        </w:rPr>
        <w:t>с. Всехсвятское</w:t>
      </w:r>
    </w:p>
    <w:p w:rsidR="003E6475" w:rsidRPr="003E6475" w:rsidRDefault="003E6475" w:rsidP="003E6475">
      <w:pPr>
        <w:rPr>
          <w:rFonts w:ascii="Times New Roman" w:hAnsi="Times New Roman" w:cs="Times New Roman"/>
          <w:sz w:val="28"/>
          <w:szCs w:val="28"/>
        </w:rPr>
      </w:pPr>
    </w:p>
    <w:p w:rsidR="007B128A" w:rsidRPr="007B128A" w:rsidRDefault="003E6475" w:rsidP="007B1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28A">
        <w:rPr>
          <w:rFonts w:ascii="Times New Roman" w:hAnsi="Times New Roman" w:cs="Times New Roman"/>
          <w:sz w:val="28"/>
          <w:szCs w:val="28"/>
        </w:rPr>
        <w:t>О</w:t>
      </w:r>
      <w:r w:rsidR="007B128A" w:rsidRPr="007B128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B128A">
        <w:rPr>
          <w:rFonts w:ascii="Times New Roman" w:hAnsi="Times New Roman" w:cs="Times New Roman"/>
          <w:sz w:val="28"/>
          <w:szCs w:val="28"/>
        </w:rPr>
        <w:t>Положения</w:t>
      </w:r>
      <w:r w:rsidR="007B128A" w:rsidRPr="007B128A">
        <w:rPr>
          <w:rFonts w:ascii="Times New Roman" w:hAnsi="Times New Roman" w:cs="Times New Roman"/>
          <w:sz w:val="28"/>
          <w:szCs w:val="28"/>
        </w:rPr>
        <w:br/>
        <w:t>о порядке установки памятников, мемориальных досок и других памятных знаков на территории Всехсвятского сельского поселения Белохолуницкого района Кировской области</w:t>
      </w:r>
    </w:p>
    <w:p w:rsidR="003E6475" w:rsidRDefault="003E6475" w:rsidP="003E6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EDC" w:rsidRDefault="00F23EDC" w:rsidP="006851BF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6F587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Федеральным законом от 25 июня 2002 года N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Всехсвятского сельского поселения Белохолуницкого района Кировской области Всехсвятская сельская Дума решила:</w:t>
      </w:r>
      <w:proofErr w:type="gramEnd"/>
    </w:p>
    <w:p w:rsidR="006851BF" w:rsidRDefault="006851BF" w:rsidP="006851B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1.</w:t>
      </w:r>
      <w:r w:rsidRPr="006851BF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 о порядке установки памятников,</w:t>
      </w:r>
    </w:p>
    <w:p w:rsidR="006851BF" w:rsidRPr="006851BF" w:rsidRDefault="006851BF" w:rsidP="006851B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1BF">
        <w:rPr>
          <w:rFonts w:ascii="Times New Roman" w:hAnsi="Times New Roman" w:cs="Times New Roman"/>
          <w:b w:val="0"/>
          <w:sz w:val="28"/>
          <w:szCs w:val="28"/>
        </w:rPr>
        <w:t>мемориальных досок и других памятных знаков на территории Всехсвятского сельского поселения Белохолуницкого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51BF" w:rsidRDefault="006851BF" w:rsidP="006851B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6851BF" w:rsidRDefault="006851BF" w:rsidP="006851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51BF" w:rsidRDefault="006851BF" w:rsidP="006851BF">
      <w:pPr>
        <w:pStyle w:val="aa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Всехсвятской</w:t>
      </w:r>
    </w:p>
    <w:p w:rsidR="006851BF" w:rsidRDefault="006851BF" w:rsidP="006851BF">
      <w:pPr>
        <w:pStyle w:val="aa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сельской Думы                                                                       С.В. Анфилатов</w:t>
      </w:r>
    </w:p>
    <w:p w:rsidR="006851BF" w:rsidRDefault="006851BF" w:rsidP="006851BF">
      <w:pPr>
        <w:pStyle w:val="aa"/>
        <w:spacing w:line="276" w:lineRule="auto"/>
        <w:jc w:val="both"/>
        <w:rPr>
          <w:b w:val="0"/>
          <w:szCs w:val="28"/>
        </w:rPr>
      </w:pPr>
    </w:p>
    <w:p w:rsidR="006851BF" w:rsidRDefault="006851BF" w:rsidP="006851BF">
      <w:pPr>
        <w:pStyle w:val="aa"/>
        <w:spacing w:line="276" w:lineRule="auto"/>
        <w:jc w:val="both"/>
        <w:rPr>
          <w:b w:val="0"/>
          <w:szCs w:val="28"/>
        </w:rPr>
      </w:pPr>
    </w:p>
    <w:p w:rsidR="006851BF" w:rsidRDefault="006851BF" w:rsidP="006851BF">
      <w:pPr>
        <w:pStyle w:val="aa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Глава Всехсвятского</w:t>
      </w:r>
    </w:p>
    <w:p w:rsidR="006851BF" w:rsidRDefault="006851BF" w:rsidP="006851B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О.Л. Нестерова</w:t>
      </w:r>
    </w:p>
    <w:p w:rsidR="006851BF" w:rsidRDefault="006851BF" w:rsidP="006851BF">
      <w:pPr>
        <w:tabs>
          <w:tab w:val="left" w:pos="718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851BF" w:rsidRDefault="006851BF" w:rsidP="006851BF">
      <w:pPr>
        <w:ind w:right="-5"/>
        <w:jc w:val="both"/>
        <w:rPr>
          <w:rFonts w:ascii="Times New Roman" w:eastAsia="Times New Roman" w:hAnsi="Times New Roman"/>
          <w:sz w:val="28"/>
          <w:szCs w:val="28"/>
        </w:rPr>
      </w:pPr>
    </w:p>
    <w:p w:rsidR="006851BF" w:rsidRDefault="006851BF" w:rsidP="006851B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>
          <w:rPr>
            <w:rStyle w:val="a9"/>
            <w:rFonts w:ascii="Times New Roman" w:eastAsia="Times New Roman" w:hAnsi="Times New Roman"/>
            <w:b/>
            <w:sz w:val="28"/>
            <w:szCs w:val="28"/>
          </w:rPr>
          <w:t>http://www.bhregion.ru</w:t>
        </w:r>
      </w:hyperlink>
    </w:p>
    <w:p w:rsidR="006851BF" w:rsidRPr="006F587D" w:rsidRDefault="006851BF" w:rsidP="006F587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F587D" w:rsidRPr="006F587D" w:rsidRDefault="006F587D" w:rsidP="006F58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1BF" w:rsidRDefault="00685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186D" w:rsidRPr="002E14D5" w:rsidRDefault="0035186D" w:rsidP="0035186D">
      <w:pPr>
        <w:widowControl w:val="0"/>
        <w:tabs>
          <w:tab w:val="left" w:pos="1134"/>
          <w:tab w:val="left" w:pos="7319"/>
          <w:tab w:val="right" w:pos="9355"/>
        </w:tabs>
        <w:autoSpaceDE w:val="0"/>
        <w:autoSpaceDN w:val="0"/>
        <w:adjustRightInd w:val="0"/>
        <w:spacing w:after="0" w:line="36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2E14D5">
        <w:rPr>
          <w:rFonts w:ascii="Times New Roman" w:eastAsia="Times New Roman" w:hAnsi="Times New Roman"/>
          <w:sz w:val="28"/>
          <w:szCs w:val="28"/>
        </w:rPr>
        <w:lastRenderedPageBreak/>
        <w:t>УТВЕРЖДЕНО</w:t>
      </w:r>
    </w:p>
    <w:p w:rsidR="0035186D" w:rsidRPr="002E14D5" w:rsidRDefault="0035186D" w:rsidP="0035186D">
      <w:pPr>
        <w:spacing w:after="0" w:line="360" w:lineRule="atLeast"/>
        <w:ind w:left="566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Всехсвятской</w:t>
      </w:r>
      <w:r w:rsidRPr="002E14D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5186D" w:rsidRPr="002E14D5" w:rsidRDefault="0035186D" w:rsidP="0035186D">
      <w:pPr>
        <w:spacing w:after="0" w:line="360" w:lineRule="atLeast"/>
        <w:ind w:left="5664"/>
        <w:jc w:val="right"/>
        <w:rPr>
          <w:rFonts w:ascii="Times New Roman" w:eastAsia="Times New Roman" w:hAnsi="Times New Roman"/>
          <w:sz w:val="28"/>
          <w:szCs w:val="28"/>
        </w:rPr>
      </w:pPr>
      <w:r w:rsidRPr="002E14D5">
        <w:rPr>
          <w:rFonts w:ascii="Times New Roman" w:eastAsia="Times New Roman" w:hAnsi="Times New Roman"/>
          <w:sz w:val="28"/>
          <w:szCs w:val="28"/>
        </w:rPr>
        <w:t xml:space="preserve">сельской Думы </w:t>
      </w:r>
    </w:p>
    <w:p w:rsidR="0035186D" w:rsidRPr="002E14D5" w:rsidRDefault="0035186D" w:rsidP="0035186D">
      <w:pPr>
        <w:spacing w:after="0" w:line="360" w:lineRule="atLeast"/>
        <w:ind w:left="5664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03.09.2019  № 86</w:t>
      </w:r>
    </w:p>
    <w:p w:rsidR="0035186D" w:rsidRPr="002E14D5" w:rsidRDefault="0035186D" w:rsidP="0035186D">
      <w:pPr>
        <w:rPr>
          <w:rFonts w:ascii="Times New Roman" w:eastAsia="Times New Roman" w:hAnsi="Times New Roman"/>
          <w:sz w:val="28"/>
          <w:szCs w:val="28"/>
        </w:rPr>
      </w:pPr>
    </w:p>
    <w:p w:rsidR="00274A63" w:rsidRPr="00881D1C" w:rsidRDefault="0027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47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E6475">
        <w:rPr>
          <w:rFonts w:ascii="Times New Roman" w:hAnsi="Times New Roman" w:cs="Times New Roman"/>
          <w:sz w:val="28"/>
          <w:szCs w:val="28"/>
        </w:rPr>
        <w:br/>
      </w:r>
      <w:r w:rsidRPr="00881D1C">
        <w:rPr>
          <w:rFonts w:ascii="Times New Roman" w:hAnsi="Times New Roman" w:cs="Times New Roman"/>
          <w:sz w:val="28"/>
          <w:szCs w:val="28"/>
        </w:rPr>
        <w:t>о порядке установки памятников, мемориальных досок и други</w:t>
      </w:r>
      <w:r w:rsidR="00881D1C">
        <w:rPr>
          <w:rFonts w:ascii="Times New Roman" w:hAnsi="Times New Roman" w:cs="Times New Roman"/>
          <w:sz w:val="28"/>
          <w:szCs w:val="28"/>
        </w:rPr>
        <w:t>х памятных знаков на территории Всехсвятского</w:t>
      </w:r>
      <w:r w:rsidR="00A2537D" w:rsidRPr="00881D1C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</w:t>
      </w:r>
      <w:r w:rsidRPr="00881D1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57214" w:rsidRPr="00881D1C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A63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F108AD">
        <w:rPr>
          <w:rFonts w:ascii="Times New Roman" w:hAnsi="Times New Roman" w:cs="Times New Roman"/>
          <w:sz w:val="28"/>
          <w:szCs w:val="28"/>
        </w:rPr>
        <w:t>муниципального образования Кировской области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A2537D" w:rsidP="001D0244">
      <w:pPr>
        <w:pStyle w:val="ConsPlusNormal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>Уставом муниципального образования Кировской области.</w:t>
      </w:r>
      <w:bookmarkStart w:id="1" w:name="_GoBack"/>
      <w:bookmarkEnd w:id="1"/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</w:t>
      </w:r>
      <w:r w:rsidR="00A2537D">
        <w:rPr>
          <w:rFonts w:ascii="Times New Roman" w:hAnsi="Times New Roman" w:cs="Times New Roman"/>
          <w:sz w:val="28"/>
          <w:szCs w:val="28"/>
        </w:rPr>
        <w:t>стела</w:t>
      </w:r>
      <w:r w:rsidR="007562B9">
        <w:rPr>
          <w:rFonts w:ascii="Times New Roman" w:hAnsi="Times New Roman" w:cs="Times New Roman"/>
          <w:sz w:val="28"/>
          <w:szCs w:val="28"/>
        </w:rPr>
        <w:t>, обелиск и другие архитектурные формы);</w:t>
      </w:r>
    </w:p>
    <w:p w:rsidR="00257214" w:rsidRPr="00274A63" w:rsidRDefault="00153434" w:rsidP="001D024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7A63D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а также граждан.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A2537D">
        <w:rPr>
          <w:rFonts w:ascii="Times New Roman" w:hAnsi="Times New Roman" w:cs="Times New Roman"/>
          <w:sz w:val="28"/>
          <w:szCs w:val="28"/>
        </w:rPr>
        <w:t>сельского поселения, Белохолуницкого района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  <w:proofErr w:type="gramEnd"/>
    </w:p>
    <w:p w:rsidR="00257214" w:rsidRPr="00274A63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 w:rsidR="001204A8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 w:rsidR="00FD4DD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юридических лиц, общественны</w:t>
      </w:r>
      <w:r w:rsidR="00A253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253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A253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 политически</w:t>
      </w:r>
      <w:r w:rsidR="00A253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253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214" w:rsidRPr="00274A63" w:rsidRDefault="003A130B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5D32BC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5D32B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5D32BC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="005D32BC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8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FD4DD1" w:rsidRPr="00274A63" w:rsidRDefault="00FD4DD1" w:rsidP="004F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D6C" w:rsidRDefault="00E85D6C" w:rsidP="00FD4D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61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2C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</w:t>
      </w:r>
      <w:r w:rsidR="00CE2CB3">
        <w:rPr>
          <w:rFonts w:ascii="Times New Roman" w:hAnsi="Times New Roman" w:cs="Times New Roman"/>
          <w:sz w:val="28"/>
          <w:szCs w:val="28"/>
        </w:rPr>
        <w:lastRenderedPageBreak/>
        <w:t>мемориальных досок и других памятных знаков.</w:t>
      </w:r>
    </w:p>
    <w:p w:rsidR="00E85D6C" w:rsidRDefault="00E85D6C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муниципального образования, представители </w:t>
      </w:r>
      <w:r w:rsidR="00B80AE0">
        <w:rPr>
          <w:rFonts w:ascii="Times New Roman" w:hAnsi="Times New Roman" w:cs="Times New Roman"/>
          <w:sz w:val="28"/>
          <w:szCs w:val="28"/>
        </w:rPr>
        <w:t>сельской Думы</w:t>
      </w:r>
      <w:r w:rsidR="0078673A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B80A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673A">
        <w:rPr>
          <w:rFonts w:ascii="Times New Roman" w:hAnsi="Times New Roman" w:cs="Times New Roman"/>
          <w:sz w:val="28"/>
          <w:szCs w:val="28"/>
        </w:rPr>
        <w:t>.</w:t>
      </w:r>
    </w:p>
    <w:p w:rsidR="004601E4" w:rsidRDefault="004601E4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Состав Комиссии утверждается </w:t>
      </w:r>
      <w:r w:rsidR="00B80AE0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7E" w:rsidRDefault="008B3D12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Комиссия рассматривает ходатайство об установке памятников, мемориальных</w:t>
      </w:r>
      <w:r w:rsidR="00881D1C">
        <w:rPr>
          <w:rFonts w:ascii="Times New Roman" w:hAnsi="Times New Roman" w:cs="Times New Roman"/>
          <w:sz w:val="28"/>
          <w:szCs w:val="28"/>
        </w:rPr>
        <w:t xml:space="preserve"> досок и иных памятных знаков в Всехсвятском </w:t>
      </w:r>
      <w:r w:rsidR="00B80AE0">
        <w:rPr>
          <w:rFonts w:ascii="Times New Roman" w:hAnsi="Times New Roman" w:cs="Times New Roman"/>
          <w:sz w:val="28"/>
          <w:szCs w:val="28"/>
        </w:rPr>
        <w:t>сельском поселении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4F260B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путем открытого голосования.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57214" w:rsidRPr="00274A63" w:rsidRDefault="00EC1D45" w:rsidP="00EC1D4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EC1D4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3E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="00B80AE0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2216B5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FF519D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216B5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2216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Глава </w:t>
      </w:r>
      <w:r w:rsidR="00FF519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1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0-дневный срок вносит</w:t>
      </w:r>
      <w:r>
        <w:rPr>
          <w:rFonts w:ascii="Times New Roman" w:hAnsi="Times New Roman" w:cs="Times New Roman"/>
          <w:sz w:val="28"/>
          <w:szCs w:val="28"/>
        </w:rPr>
        <w:br/>
      </w:r>
      <w:r w:rsidR="00FF519D">
        <w:rPr>
          <w:rFonts w:ascii="Times New Roman" w:hAnsi="Times New Roman" w:cs="Times New Roman"/>
          <w:sz w:val="28"/>
          <w:szCs w:val="28"/>
        </w:rPr>
        <w:t>на рассмотрение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 w:rsidR="00FF519D">
        <w:rPr>
          <w:rFonts w:ascii="Times New Roman" w:hAnsi="Times New Roman" w:cs="Times New Roman"/>
          <w:sz w:val="28"/>
          <w:szCs w:val="28"/>
        </w:rPr>
        <w:t>сельской Думой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 w:rsidR="00FF519D">
        <w:rPr>
          <w:rFonts w:ascii="Times New Roman" w:hAnsi="Times New Roman" w:cs="Times New Roman"/>
          <w:sz w:val="28"/>
          <w:szCs w:val="28"/>
        </w:rPr>
        <w:t xml:space="preserve">сельской Думой </w:t>
      </w:r>
      <w:r w:rsidR="003E6830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FF519D">
        <w:rPr>
          <w:rFonts w:ascii="Times New Roman" w:hAnsi="Times New Roman" w:cs="Times New Roman"/>
          <w:sz w:val="28"/>
          <w:szCs w:val="28"/>
        </w:rPr>
        <w:t>течение двух месяцев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070AF2" w:rsidRPr="00E930EA">
        <w:rPr>
          <w:rFonts w:ascii="Times New Roman" w:hAnsi="Times New Roman" w:cs="Times New Roman"/>
          <w:sz w:val="28"/>
          <w:szCs w:val="28"/>
        </w:rPr>
        <w:lastRenderedPageBreak/>
        <w:t>представительный орган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</w:t>
      </w:r>
      <w:proofErr w:type="gramStart"/>
      <w:r w:rsidRPr="0053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574">
        <w:rPr>
          <w:rFonts w:ascii="Times New Roman" w:hAnsi="Times New Roman" w:cs="Times New Roman"/>
          <w:sz w:val="28"/>
          <w:szCs w:val="28"/>
        </w:rPr>
        <w:t xml:space="preserve"> их состоянием и сохранностью.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29D" w:rsidRPr="00DC229D" w:rsidRDefault="00DC229D" w:rsidP="00C41B1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57214" w:rsidRPr="00DC229D">
        <w:rPr>
          <w:rFonts w:ascii="Times New Roman" w:hAnsi="Times New Roman" w:cs="Times New Roman"/>
          <w:sz w:val="28"/>
          <w:szCs w:val="28"/>
        </w:rPr>
        <w:t xml:space="preserve">. </w:t>
      </w:r>
      <w:r w:rsidRPr="00DC229D">
        <w:rPr>
          <w:rFonts w:ascii="Times New Roman" w:hAnsi="Times New Roman" w:cs="Times New Roman"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274A63" w:rsidRDefault="00A527AC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Официальное открытие мемориальной доски или другого памятного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знака организуется инициатором и проводится в торжественной обстановке.</w:t>
      </w:r>
    </w:p>
    <w:p w:rsidR="00257214" w:rsidRDefault="007D7F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42236D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3E6830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8367A7" w:rsidRDefault="008367A7" w:rsidP="008367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7" w:rsidRDefault="008367A7" w:rsidP="008367A7"/>
    <w:p w:rsidR="0042236D" w:rsidRPr="008367A7" w:rsidRDefault="008367A7" w:rsidP="008367A7">
      <w:pPr>
        <w:tabs>
          <w:tab w:val="left" w:pos="3585"/>
        </w:tabs>
      </w:pPr>
      <w:r>
        <w:tab/>
        <w:t>___________________</w:t>
      </w:r>
    </w:p>
    <w:sectPr w:rsidR="0042236D" w:rsidRPr="008367A7" w:rsidSect="004A7FB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4B" w:rsidRDefault="005D5B4B" w:rsidP="00881D1C">
      <w:pPr>
        <w:spacing w:after="0" w:line="240" w:lineRule="auto"/>
      </w:pPr>
      <w:r>
        <w:separator/>
      </w:r>
    </w:p>
  </w:endnote>
  <w:endnote w:type="continuationSeparator" w:id="0">
    <w:p w:rsidR="005D5B4B" w:rsidRDefault="005D5B4B" w:rsidP="0088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4B" w:rsidRDefault="005D5B4B" w:rsidP="00881D1C">
      <w:pPr>
        <w:spacing w:after="0" w:line="240" w:lineRule="auto"/>
      </w:pPr>
      <w:r>
        <w:separator/>
      </w:r>
    </w:p>
  </w:footnote>
  <w:footnote w:type="continuationSeparator" w:id="0">
    <w:p w:rsidR="005D5B4B" w:rsidRDefault="005D5B4B" w:rsidP="0088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904810"/>
    <w:multiLevelType w:val="hybridMultilevel"/>
    <w:tmpl w:val="5388000C"/>
    <w:lvl w:ilvl="0" w:tplc="664CFBEC">
      <w:start w:val="1"/>
      <w:numFmt w:val="decimal"/>
      <w:lvlText w:val="%1."/>
      <w:lvlJc w:val="left"/>
      <w:pPr>
        <w:ind w:left="1683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7214"/>
    <w:rsid w:val="000026DB"/>
    <w:rsid w:val="00012C9D"/>
    <w:rsid w:val="00070AF2"/>
    <w:rsid w:val="000A08F1"/>
    <w:rsid w:val="000B7252"/>
    <w:rsid w:val="001204A8"/>
    <w:rsid w:val="00153434"/>
    <w:rsid w:val="001A4C0E"/>
    <w:rsid w:val="001B5949"/>
    <w:rsid w:val="001D0244"/>
    <w:rsid w:val="001D610A"/>
    <w:rsid w:val="001F4A27"/>
    <w:rsid w:val="001F7827"/>
    <w:rsid w:val="002216B5"/>
    <w:rsid w:val="00257214"/>
    <w:rsid w:val="00274A63"/>
    <w:rsid w:val="002C27D1"/>
    <w:rsid w:val="002C690C"/>
    <w:rsid w:val="002E1212"/>
    <w:rsid w:val="00306D02"/>
    <w:rsid w:val="00323FFE"/>
    <w:rsid w:val="003303F8"/>
    <w:rsid w:val="003355DA"/>
    <w:rsid w:val="0035186D"/>
    <w:rsid w:val="00382FCB"/>
    <w:rsid w:val="00391A1B"/>
    <w:rsid w:val="003A130B"/>
    <w:rsid w:val="003D6A36"/>
    <w:rsid w:val="003E6475"/>
    <w:rsid w:val="003E6830"/>
    <w:rsid w:val="003F7BED"/>
    <w:rsid w:val="0042236D"/>
    <w:rsid w:val="00433F1C"/>
    <w:rsid w:val="00447CDD"/>
    <w:rsid w:val="004601E4"/>
    <w:rsid w:val="0047557E"/>
    <w:rsid w:val="00493CFB"/>
    <w:rsid w:val="004A7FBB"/>
    <w:rsid w:val="004D252D"/>
    <w:rsid w:val="004F260B"/>
    <w:rsid w:val="004F745A"/>
    <w:rsid w:val="00535574"/>
    <w:rsid w:val="0054188C"/>
    <w:rsid w:val="00580601"/>
    <w:rsid w:val="005939E0"/>
    <w:rsid w:val="00595DCA"/>
    <w:rsid w:val="005C0458"/>
    <w:rsid w:val="005D32BC"/>
    <w:rsid w:val="005D5B4B"/>
    <w:rsid w:val="005D721B"/>
    <w:rsid w:val="005E0F0F"/>
    <w:rsid w:val="005F5CF2"/>
    <w:rsid w:val="006619E1"/>
    <w:rsid w:val="00676660"/>
    <w:rsid w:val="00683E95"/>
    <w:rsid w:val="006851BF"/>
    <w:rsid w:val="006A64E5"/>
    <w:rsid w:val="006F1272"/>
    <w:rsid w:val="006F587D"/>
    <w:rsid w:val="00710F96"/>
    <w:rsid w:val="00740BA2"/>
    <w:rsid w:val="007562B9"/>
    <w:rsid w:val="0078673A"/>
    <w:rsid w:val="007A63D4"/>
    <w:rsid w:val="007B128A"/>
    <w:rsid w:val="007B2BE8"/>
    <w:rsid w:val="007B76E8"/>
    <w:rsid w:val="007C04C6"/>
    <w:rsid w:val="007D7FB5"/>
    <w:rsid w:val="007E7648"/>
    <w:rsid w:val="00807AFF"/>
    <w:rsid w:val="008367A7"/>
    <w:rsid w:val="00857043"/>
    <w:rsid w:val="00863919"/>
    <w:rsid w:val="00865678"/>
    <w:rsid w:val="00881D1C"/>
    <w:rsid w:val="008A6F8D"/>
    <w:rsid w:val="008B3D12"/>
    <w:rsid w:val="008B5FCD"/>
    <w:rsid w:val="008D365D"/>
    <w:rsid w:val="008D47C6"/>
    <w:rsid w:val="00913F89"/>
    <w:rsid w:val="0095094B"/>
    <w:rsid w:val="00973219"/>
    <w:rsid w:val="00976133"/>
    <w:rsid w:val="009A6D54"/>
    <w:rsid w:val="009F0056"/>
    <w:rsid w:val="00A069B5"/>
    <w:rsid w:val="00A2537D"/>
    <w:rsid w:val="00A52586"/>
    <w:rsid w:val="00A527AC"/>
    <w:rsid w:val="00A61CC2"/>
    <w:rsid w:val="00A90FFA"/>
    <w:rsid w:val="00AE5FCD"/>
    <w:rsid w:val="00B2733E"/>
    <w:rsid w:val="00B31C69"/>
    <w:rsid w:val="00B415E3"/>
    <w:rsid w:val="00B73290"/>
    <w:rsid w:val="00B73929"/>
    <w:rsid w:val="00B80AE0"/>
    <w:rsid w:val="00B92581"/>
    <w:rsid w:val="00BB05A0"/>
    <w:rsid w:val="00BB2BF3"/>
    <w:rsid w:val="00C41B1B"/>
    <w:rsid w:val="00C97101"/>
    <w:rsid w:val="00CC095C"/>
    <w:rsid w:val="00CC581C"/>
    <w:rsid w:val="00CE2CB3"/>
    <w:rsid w:val="00CF7596"/>
    <w:rsid w:val="00D02466"/>
    <w:rsid w:val="00D11D1A"/>
    <w:rsid w:val="00D23210"/>
    <w:rsid w:val="00D27614"/>
    <w:rsid w:val="00D71C69"/>
    <w:rsid w:val="00DC229D"/>
    <w:rsid w:val="00DD7BF5"/>
    <w:rsid w:val="00DE5EF1"/>
    <w:rsid w:val="00E17E3D"/>
    <w:rsid w:val="00E21391"/>
    <w:rsid w:val="00E33E15"/>
    <w:rsid w:val="00E3599F"/>
    <w:rsid w:val="00E85D6C"/>
    <w:rsid w:val="00E930EA"/>
    <w:rsid w:val="00E93402"/>
    <w:rsid w:val="00EA0E7F"/>
    <w:rsid w:val="00EC061C"/>
    <w:rsid w:val="00EC1D45"/>
    <w:rsid w:val="00ED00DE"/>
    <w:rsid w:val="00ED6198"/>
    <w:rsid w:val="00EE240B"/>
    <w:rsid w:val="00F108AD"/>
    <w:rsid w:val="00F23EDC"/>
    <w:rsid w:val="00F44735"/>
    <w:rsid w:val="00F4603C"/>
    <w:rsid w:val="00F62876"/>
    <w:rsid w:val="00F80EF9"/>
    <w:rsid w:val="00F92F56"/>
    <w:rsid w:val="00FA0D72"/>
    <w:rsid w:val="00FB47DF"/>
    <w:rsid w:val="00FD4DD1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A0"/>
  </w:style>
  <w:style w:type="paragraph" w:styleId="7">
    <w:name w:val="heading 7"/>
    <w:basedOn w:val="a"/>
    <w:next w:val="a"/>
    <w:link w:val="70"/>
    <w:semiHidden/>
    <w:unhideWhenUsed/>
    <w:qFormat/>
    <w:rsid w:val="003E6475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8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D1C"/>
  </w:style>
  <w:style w:type="paragraph" w:styleId="a7">
    <w:name w:val="footer"/>
    <w:basedOn w:val="a"/>
    <w:link w:val="a8"/>
    <w:uiPriority w:val="99"/>
    <w:semiHidden/>
    <w:unhideWhenUsed/>
    <w:rsid w:val="0088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1D1C"/>
  </w:style>
  <w:style w:type="character" w:customStyle="1" w:styleId="70">
    <w:name w:val="Заголовок 7 Знак"/>
    <w:basedOn w:val="a0"/>
    <w:link w:val="7"/>
    <w:semiHidden/>
    <w:rsid w:val="003E647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851BF"/>
    <w:rPr>
      <w:color w:val="0000FF"/>
      <w:u w:val="single"/>
    </w:rPr>
  </w:style>
  <w:style w:type="paragraph" w:styleId="aa">
    <w:name w:val="Subtitle"/>
    <w:basedOn w:val="a"/>
    <w:link w:val="ab"/>
    <w:qFormat/>
    <w:rsid w:val="00685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6851B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74EA49CC6BE1428EAAC51F69072769F502B9D0F752E6A0FC1C0CAC59440E9B82395ECD7B7DF5305B86C722CxBY5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2019-07-31T07:28:00Z</cp:lastPrinted>
  <dcterms:created xsi:type="dcterms:W3CDTF">2019-07-25T12:33:00Z</dcterms:created>
  <dcterms:modified xsi:type="dcterms:W3CDTF">2019-09-05T04:57:00Z</dcterms:modified>
</cp:coreProperties>
</file>